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eastAsia="Calibri" w:cs="" w:cstheme="minorBidi" w:eastAsiaTheme="minorHAnsi"/>
          <w:highlight w:val="white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TextBody"/>
        <w:widowControl/>
        <w:spacing w:before="0" w:after="0"/>
        <w:ind w:left="0" w:right="0" w:hanging="0"/>
        <w:rPr>
          <w:rFonts w:ascii="Times New Roman" w:hAnsi="Times New Roman" w:eastAsia="Calibri" w:cs="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eastAsia="Calibri" w:cs="" w:cstheme="minorBidi" w:eastAsiaTheme="minorHAnsi"/>
          <w:caps w:val="false"/>
          <w:smallCaps w:val="false"/>
          <w:color w:val="000000"/>
          <w:spacing w:val="0"/>
          <w:highlight w:val="white"/>
        </w:rPr>
        <w:t> </w:t>
      </w:r>
    </w:p>
    <w:p>
      <w:pPr>
        <w:pStyle w:val="TextBody"/>
        <w:widowControl/>
        <w:spacing w:before="0" w:after="0"/>
        <w:jc w:val="right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                                 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В _____________ районный (городской)</w:t>
      </w:r>
    </w:p>
    <w:p>
      <w:pPr>
        <w:pStyle w:val="TextBody"/>
        <w:widowControl/>
        <w:spacing w:before="0" w:after="0"/>
        <w:jc w:val="right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                                 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суд ________________________ области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                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адрес суда   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                     </w:t>
      </w: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Истец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 _________________________________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адрес_________________________________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Ответчик ______________________________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адрес_________________________________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Третье лицо: Судебный пристав-исполнитель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Отдела ФСПП по_______________району  </w:t>
      </w:r>
    </w:p>
    <w:p>
      <w:pPr>
        <w:pStyle w:val="TextBody"/>
        <w:widowControl/>
        <w:spacing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адрес_________________________________</w:t>
      </w:r>
    </w:p>
    <w:p>
      <w:pPr>
        <w:pStyle w:val="TextBody"/>
        <w:widowControl/>
        <w:spacing w:before="0" w:after="0"/>
        <w:jc w:val="right"/>
        <w:rPr/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                 </w:t>
      </w: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Дело №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2-8789/12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  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                                                          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</w:p>
    <w:p>
      <w:pPr>
        <w:pStyle w:val="TextBody"/>
        <w:widowControl/>
        <w:spacing w:before="0" w:after="0"/>
        <w:jc w:val="center"/>
        <w:rPr>
          <w:rFonts w:ascii="Times New Roman" w:hAnsi="Times New Roman" w:cs="" w:cstheme="minorBid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ЗАЯВЛЕНИЕ</w:t>
      </w:r>
    </w:p>
    <w:p>
      <w:pPr>
        <w:pStyle w:val="TextBody"/>
        <w:widowControl/>
        <w:spacing w:before="0" w:after="0"/>
        <w:jc w:val="center"/>
        <w:rPr>
          <w:rFonts w:ascii="Times New Roman" w:hAnsi="Times New Roman" w:cs="" w:cstheme="minorBid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highlight w:val="white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об утверждении мирового соглашения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                                                         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</w:p>
    <w:p>
      <w:pPr>
        <w:pStyle w:val="TextBody"/>
        <w:widowControl/>
        <w:spacing w:before="0" w:after="0"/>
        <w:rPr/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В Городском суде города Москвы рассматривалось дело № ___________ по иску 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Василькова Алексея Иванович, 17 февраля 1973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>года рождения, проживающего по адресу: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 г. Москва, ул. Забавная, д. 1, кв. 1147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>(истец по делу №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 2-8789/12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в 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 xml:space="preserve">Перовском районном суде города Москвы, </w:t>
      </w:r>
      <w:r>
        <w:rPr>
          <w:rStyle w:val="Fill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>взыскатель по исполнительному производству № ИП-345678, возбужденному в ФССП по ЗАО г. Москвы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>)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highlight w:val="white"/>
          <w:lang w:val="ru-RU"/>
        </w:rPr>
        <w:t>,</w:t>
      </w:r>
    </w:p>
    <w:p>
      <w:pPr>
        <w:pStyle w:val="TextBody"/>
        <w:widowControl/>
        <w:spacing w:before="0" w:after="0"/>
        <w:rPr/>
      </w:pPr>
      <w:r>
        <w:rPr>
          <w:rStyle w:val="Fill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>к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 Никитину Сергею Петровичу, 11 ноября 1982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>года рождения, проживающему по адресу: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 г. Москва, ул.Пленная, д. 26, кв. 55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(ответчик по делу № 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2-8789/12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в 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>Перовском районном суде города Москвы, должник</w:t>
      </w:r>
      <w:r>
        <w:rPr>
          <w:rStyle w:val="Fill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 по исполнительному производству № ИП-345678, возбужденному в Отделении ФССП по ЗАО г.Москвы</w:t>
      </w:r>
      <w:r>
        <w:rPr>
          <w:rStyle w:val="Fill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>)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highlight w:val="white"/>
          <w:u w:val="none"/>
          <w:lang w:val="ru-RU"/>
        </w:rPr>
        <w:t xml:space="preserve">, вместе именуемые  «Стороны», 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    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На основании ст.39 и ст.173 ГПК РФ 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</w:p>
    <w:p>
      <w:pPr>
        <w:pStyle w:val="TextBody"/>
        <w:widowControl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ПРОСИМ: 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</w:p>
    <w:p>
      <w:pPr>
        <w:pStyle w:val="TextBody"/>
        <w:widowControl/>
        <w:spacing w:before="0" w:after="0"/>
        <w:rPr/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Утвердить   мировое   соглашение,  заключенное  сторонами, и прекратить исплнительное производство. </w:t>
      </w:r>
    </w:p>
    <w:p>
      <w:pPr>
        <w:pStyle w:val="TextBody"/>
        <w:widowControl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Последствия  прекращения  производства по   делу,  предусмотренные ст.221 ГПК РФ, нам разъяснены.                                           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                                                                    </w:t>
      </w:r>
    </w:p>
    <w:p>
      <w:pPr>
        <w:pStyle w:val="TextBody"/>
        <w:widowControl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Приложение:                                                     </w:t>
      </w:r>
    </w:p>
    <w:p>
      <w:pPr>
        <w:pStyle w:val="TextBody"/>
        <w:widowControl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 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1. Мировое соглашение</w:t>
      </w:r>
    </w:p>
    <w:p>
      <w:pPr>
        <w:pStyle w:val="TextBody"/>
        <w:widowControl/>
        <w:spacing w:before="0" w:after="0"/>
        <w:rPr>
          <w:rFonts w:ascii="Calibri" w:hAnsi="Calibri" w:eastAsia="Calibri" w:cs="" w:asciiTheme="minorHAnsi" w:cstheme="minorBidi" w:eastAsiaTheme="minorHAnsi" w:hAnsiTheme="minorHAnsi"/>
          <w:caps w:val="false"/>
          <w:smallCaps w:val="false"/>
          <w:color w:val="000000"/>
          <w:spacing w:val="0"/>
          <w:highlight w:val="white"/>
        </w:rPr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> </w:t>
      </w:r>
    </w:p>
    <w:p>
      <w:pPr>
        <w:pStyle w:val="TextBody"/>
        <w:widowControl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Подписи сторон     </w:t>
      </w:r>
    </w:p>
    <w:p>
      <w:pPr>
        <w:pStyle w:val="TextBody"/>
        <w:widowControl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___________/____________                      ______________/__________                                       </w:t>
      </w:r>
    </w:p>
    <w:p>
      <w:pPr>
        <w:pStyle w:val="TextBody"/>
        <w:widowControl/>
        <w:rPr/>
      </w:pPr>
      <w:r>
        <w:rPr>
          <w:rFonts w:eastAsia="Calibri" w:cs="" w:ascii="Times New Roman" w:hAnsi="Times New Roman" w:cstheme="minorBidi" w:eastAsiaTheme="minorHAnsi"/>
          <w:caps w:val="false"/>
          <w:smallCaps w:val="false"/>
          <w:color w:val="000000"/>
          <w:spacing w:val="0"/>
          <w:sz w:val="22"/>
          <w:szCs w:val="22"/>
          <w:highlight w:val="white"/>
        </w:rPr>
        <w:t xml:space="preserve">    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t>Дата        </w:t>
      </w:r>
    </w:p>
    <w:p>
      <w:pPr>
        <w:pStyle w:val="TextBody"/>
        <w:widowControl/>
        <w:rPr>
          <w:rFonts w:ascii="Times New Roman" w:hAnsi="Times New Roman" w:eastAsia="Calibri" w:cs="" w:cstheme="minorBidi" w:eastAsiaTheme="minorHAns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/>
      </w:r>
    </w:p>
    <w:p>
      <w:pPr>
        <w:pStyle w:val="TextBody"/>
        <w:widowControl/>
        <w:rPr>
          <w:rFonts w:ascii="Times New Roman" w:hAnsi="Times New Roman" w:eastAsia="Calibri" w:cs="" w:cstheme="minorBidi" w:eastAsiaTheme="minorHAns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/>
      </w:r>
    </w:p>
    <w:p>
      <w:pPr>
        <w:pStyle w:val="TextBody"/>
        <w:widowControl/>
        <w:rPr>
          <w:rFonts w:ascii="Times New Roman" w:hAnsi="Times New Roman" w:eastAsia="Calibri" w:cs="" w:cstheme="minorBidi" w:eastAsiaTheme="minorHAns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/>
      </w:r>
    </w:p>
    <w:p>
      <w:pPr>
        <w:pStyle w:val="TextBody"/>
        <w:widowControl/>
        <w:rPr>
          <w:rFonts w:ascii="Times New Roman" w:hAnsi="Times New Roman" w:eastAsia="Calibri" w:cs="" w:cstheme="minorBidi" w:eastAsiaTheme="minorHAns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tbl>
      <w:tblPr>
        <w:tblW w:w="5400" w:type="dxa"/>
        <w:jc w:val="righ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3898"/>
      </w:tblGrid>
      <w:tr>
        <w:trPr/>
        <w:tc>
          <w:tcPr>
            <w:tcW w:w="1501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t>В</w:t>
            </w:r>
          </w:p>
        </w:tc>
        <w:tc>
          <w:tcPr>
            <w:tcW w:w="38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jc w:val="left"/>
              <w:rPr/>
            </w:pP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Арбитражный суд г. </w:t>
            </w:r>
            <w:r>
              <w:rPr>
                <w:rFonts w:eastAsia="Times New Roman" w:ascii="Times New Roman" w:hAnsi="Times New Roman"/>
                <w:bCs/>
                <w:iCs/>
                <w:sz w:val="22"/>
                <w:szCs w:val="22"/>
                <w:highlight w:val="white"/>
              </w:rPr>
              <w:t>Москвы</w:t>
            </w:r>
          </w:p>
        </w:tc>
      </w:tr>
      <w:tr>
        <w:trPr/>
        <w:tc>
          <w:tcPr>
            <w:tcW w:w="1501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t>Адрес суда:</w:t>
            </w:r>
          </w:p>
        </w:tc>
        <w:tc>
          <w:tcPr>
            <w:tcW w:w="389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jc w:val="left"/>
              <w:rPr/>
            </w:pP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г. Москва, ул. Б. Тульская, д. 17</w:t>
            </w:r>
          </w:p>
        </w:tc>
      </w:tr>
      <w:tr>
        <w:trPr/>
        <w:tc>
          <w:tcPr>
            <w:tcW w:w="1501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t>Взыскатель:</w:t>
            </w:r>
          </w:p>
        </w:tc>
        <w:tc>
          <w:tcPr>
            <w:tcW w:w="389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jc w:val="left"/>
              <w:rPr/>
            </w:pP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ООО «Альфа»</w:t>
            </w: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br/>
              <w:t>Адрес:</w:t>
            </w:r>
            <w:r>
              <w:rPr>
                <w:rFonts w:eastAsia="Times New Roman" w:ascii="Times New Roman" w:hAnsi="Times New Roman"/>
                <w:bCs/>
                <w:iCs/>
                <w:sz w:val="22"/>
                <w:szCs w:val="22"/>
                <w:highlight w:val="white"/>
              </w:rPr>
              <w:t xml:space="preserve"> </w:t>
            </w: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125008, г. Москва,</w:t>
            </w: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br/>
            </w: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ул. Михалковская, д. 20</w:t>
            </w:r>
          </w:p>
        </w:tc>
      </w:tr>
      <w:tr>
        <w:trPr/>
        <w:tc>
          <w:tcPr>
            <w:tcW w:w="1501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t>Должник:</w:t>
            </w:r>
          </w:p>
        </w:tc>
        <w:tc>
          <w:tcPr>
            <w:tcW w:w="389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jc w:val="left"/>
              <w:rPr/>
            </w:pP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ООО «Торговая фирма "Гермес"»</w:t>
            </w: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br/>
              <w:t>Адрес:</w:t>
            </w:r>
            <w:r>
              <w:rPr>
                <w:rFonts w:eastAsia="Times New Roman" w:ascii="Times New Roman" w:hAnsi="Times New Roman"/>
                <w:bCs/>
                <w:iCs/>
                <w:sz w:val="22"/>
                <w:szCs w:val="22"/>
                <w:highlight w:val="white"/>
              </w:rPr>
              <w:t xml:space="preserve"> </w:t>
            </w: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104055, г. Москва,</w:t>
            </w: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br/>
            </w: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z w:val="22"/>
                <w:szCs w:val="22"/>
                <w:highlight w:val="white"/>
              </w:rPr>
              <w:t>ул. Лесная, д. 69</w:t>
            </w:r>
          </w:p>
        </w:tc>
      </w:tr>
      <w:tr>
        <w:trPr/>
        <w:tc>
          <w:tcPr>
            <w:tcW w:w="1501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highlight w:val="white"/>
              </w:rPr>
              <w:t xml:space="preserve">Третье лицо </w:t>
            </w:r>
          </w:p>
        </w:tc>
        <w:tc>
          <w:tcPr>
            <w:tcW w:w="389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 xml:space="preserve">Судебный пристав- исполнитель Иванов И.А.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2"/>
                <w:highlight w:val="white"/>
                <w:u w:val="none"/>
              </w:rPr>
              <w:t xml:space="preserve"> Отделения ФССП по ЗАО г. Москвы</w:t>
            </w:r>
          </w:p>
          <w:p>
            <w:pPr>
              <w:pStyle w:val="Normal"/>
              <w:widowControl/>
              <w:bidi w:val="0"/>
              <w:spacing w:before="0" w:after="120"/>
              <w:jc w:val="left"/>
              <w:rPr/>
            </w:pPr>
            <w:r>
              <w:rPr>
                <w:rFonts w:eastAsia="Times New Roman" w:ascii="Times New Roman" w:hAnsi="Times New Roman"/>
                <w:color w:val="000000"/>
                <w:spacing w:val="0"/>
                <w:kern w:val="0"/>
                <w:sz w:val="22"/>
                <w:szCs w:val="22"/>
                <w:highlight w:val="white"/>
                <w:u w:val="none"/>
              </w:rPr>
              <w:t>Адрес:</w:t>
            </w:r>
            <w:r>
              <w:rPr>
                <w:rFonts w:eastAsia="Times New Roman" w:ascii="Times New Roman" w:hAnsi="Times New Roman"/>
                <w:bCs/>
                <w:iCs/>
                <w:color w:val="000000"/>
                <w:spacing w:val="0"/>
                <w:kern w:val="0"/>
                <w:sz w:val="22"/>
                <w:szCs w:val="22"/>
                <w:highlight w:val="white"/>
                <w:u w:val="none"/>
              </w:rPr>
              <w:t xml:space="preserve"> </w:t>
            </w: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pacing w:val="0"/>
                <w:kern w:val="0"/>
                <w:sz w:val="22"/>
                <w:szCs w:val="22"/>
                <w:highlight w:val="white"/>
                <w:u w:val="none"/>
              </w:rPr>
              <w:t>104055, г. Москва,</w:t>
            </w:r>
            <w:r>
              <w:rPr>
                <w:rFonts w:eastAsia="Times New Roman" w:ascii="Times New Roman" w:hAnsi="Times New Roman"/>
                <w:color w:val="000000"/>
                <w:spacing w:val="0"/>
                <w:kern w:val="0"/>
                <w:sz w:val="22"/>
                <w:szCs w:val="22"/>
                <w:highlight w:val="white"/>
                <w:u w:val="none"/>
              </w:rPr>
              <w:br/>
            </w:r>
            <w:r>
              <w:rPr>
                <w:rStyle w:val="Fill"/>
                <w:rFonts w:eastAsia="Times New Roman" w:ascii="Times New Roman" w:hAnsi="Times New Roman"/>
                <w:b w:val="false"/>
                <w:i w:val="false"/>
                <w:color w:val="000000"/>
                <w:spacing w:val="0"/>
                <w:kern w:val="0"/>
                <w:sz w:val="22"/>
                <w:szCs w:val="22"/>
                <w:highlight w:val="white"/>
                <w:u w:val="none"/>
              </w:rPr>
              <w:t>ул. Мировая, д. 69</w:t>
            </w:r>
          </w:p>
        </w:tc>
      </w:tr>
      <w:tr>
        <w:trPr/>
        <w:tc>
          <w:tcPr>
            <w:tcW w:w="5399" w:type="dxa"/>
            <w:gridSpan w:val="2"/>
            <w:tcBorders/>
            <w:shd w:fill="auto" w:val="clear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snapToGrid w:val="false"/>
              <w:spacing w:before="0" w:after="12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</w:r>
          </w:p>
          <w:p>
            <w:pPr>
              <w:pStyle w:val="Normal"/>
              <w:snapToGrid w:val="false"/>
              <w:spacing w:before="0" w:after="120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дело №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2"/>
                <w:szCs w:val="22"/>
                <w:highlight w:val="white"/>
                <w:lang w:val="ru-RU"/>
              </w:rPr>
              <w:t>А40-327/76-87-99876</w:t>
            </w: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 </w:t>
            </w:r>
          </w:p>
        </w:tc>
      </w:tr>
    </w:tbl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ХОДАТАЙСТВО</w:t>
      </w:r>
      <w:r>
        <w:rPr>
          <w:rFonts w:cs="Times New Roman" w:ascii="Times New Roman" w:hAnsi="Times New Roman"/>
          <w:b/>
          <w:sz w:val="22"/>
          <w:szCs w:val="22"/>
        </w:rPr>
        <w:br/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</w:rPr>
        <w:t>об утверждении мирового соглашения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В Арбитражном суде города Москвы рассматривалось дело № А40-327/76-87-99876 по иску ООО «Альфа» к ООО «Торговая фирма "Гермес"» о признании недействительным договора купли-продажи земельного участка, расположенного по адресу: г. Москва, ул. Перовская, вл. 18. В настоящее время открыто исполнительное производство №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kern w:val="0"/>
          <w:sz w:val="22"/>
          <w:szCs w:val="22"/>
          <w:u w:val="none"/>
          <w:lang w:val="ru-RU"/>
        </w:rPr>
        <w:t xml:space="preserve">ИП-123456 в Отделении ФССП ЗАО г. Москвы.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1"/>
          <w:szCs w:val="21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 xml:space="preserve">В связи с достижением договоренности о прекращении спора на основании статьи 141 АПК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просим суд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утвердить подписанное сторонами мировое соглашение и прекратить исполнительное производство.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Приложения: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1. Копия доверенности представителя – 1 стр.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2. Мировое соглашение в 3 (трех) экземплярах – 6 стр.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Дата подачи ходатайства – «25» мая 2021 г.</w:t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ru-RU"/>
        </w:rPr>
      </w:pPr>
      <w:r>
        <w:rPr/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ru-RU"/>
        </w:rPr>
      </w:pPr>
      <w:r>
        <w:rPr/>
      </w:r>
    </w:p>
    <w:p>
      <w:pPr>
        <w:pStyle w:val="Normal"/>
        <w:spacing w:before="0" w:after="16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lang w:val="ru-RU"/>
        </w:rPr>
      </w:pPr>
      <w:r>
        <w:rPr/>
      </w:r>
    </w:p>
    <w:p>
      <w:pPr>
        <w:pStyle w:val="Normal"/>
        <w:spacing w:before="0" w:after="1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 xml:space="preserve">Представитель ООО «АЛЬФА» </w:t>
      </w:r>
    </w:p>
    <w:p>
      <w:pPr>
        <w:pStyle w:val="Normal"/>
        <w:spacing w:before="0" w:after="16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А.Л. Никитин по доверенности.</w:t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ascii="Times New Roman" w:hAnsi="Times New Roman" w:cs="Times New Roman"/>
      <w:sz w:val="28"/>
      <w:szCs w:val="28"/>
    </w:rPr>
  </w:style>
  <w:style w:type="character" w:styleId="ListLabel60">
    <w:name w:val="ListLabel 60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sz w:val="28"/>
      <w:szCs w:val="28"/>
      <w:highlight w:val="lightGray"/>
    </w:rPr>
  </w:style>
  <w:style w:type="character" w:styleId="Fill">
    <w:name w:val="fill"/>
    <w:qFormat/>
    <w:rPr>
      <w:b/>
      <w:bCs/>
      <w:i/>
      <w:iCs/>
      <w:color w:val="FF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16452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035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LibreOffice/6.1.0.3$MacOSX_X86_64 LibreOffice_project/efb621ed25068d70781dc026f7e9c5187a4decd1</Application>
  <Pages>2</Pages>
  <Words>335</Words>
  <Characters>2293</Characters>
  <CharactersWithSpaces>3185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2022-01-14T18:29:00Z</dcterms:created>
  <dc:creator>Ержаков Роман Сергеевич</dc:creator>
  <dc:description/>
  <dc:language>en-US</dc:language>
  <cp:lastModifiedBy/>
  <dcterms:modified xsi:type="dcterms:W3CDTF">2022-01-17T12:25:37Z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